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B1EE7" w14:textId="77777777" w:rsidR="00993278" w:rsidRPr="00993278" w:rsidRDefault="00993278" w:rsidP="00993278">
      <w:pPr>
        <w:spacing w:before="100" w:beforeAutospacing="1" w:after="100" w:afterAutospacing="1" w:line="240" w:lineRule="auto"/>
        <w:outlineLvl w:val="1"/>
        <w:rPr>
          <w:rFonts w:ascii="Times New Roman" w:eastAsia="Times New Roman" w:hAnsi="Times New Roman" w:cs="Times New Roman"/>
          <w:b/>
          <w:bCs/>
          <w:kern w:val="0"/>
          <w:sz w:val="36"/>
          <w:szCs w:val="36"/>
          <w:lang w:val="pl-PL" w:eastAsia="en-GB"/>
          <w14:ligatures w14:val="none"/>
        </w:rPr>
      </w:pPr>
      <w:r w:rsidRPr="00993278">
        <w:rPr>
          <w:rFonts w:ascii="Times New Roman" w:eastAsia="Times New Roman" w:hAnsi="Times New Roman" w:cs="Times New Roman"/>
          <w:b/>
          <w:bCs/>
          <w:kern w:val="0"/>
          <w:sz w:val="36"/>
          <w:szCs w:val="36"/>
          <w:lang w:val="pl-PL" w:eastAsia="en-GB"/>
          <w14:ligatures w14:val="none"/>
        </w:rPr>
        <w:t>Kontrola đubriva u 4 sekcije i bolja preglednost iz traktora</w:t>
      </w:r>
    </w:p>
    <w:p w14:paraId="7FED8E9B" w14:textId="77777777"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 xml:space="preserve">Väderstad, jedna od vodećih svetskih kompanija u oblasti obrade zemljišta, setve i sadnje, predstavlja značajna unapređenja za porodicu sejalica </w:t>
      </w:r>
      <w:r w:rsidRPr="00993278">
        <w:rPr>
          <w:rFonts w:ascii="Times New Roman" w:eastAsia="Times New Roman" w:hAnsi="Times New Roman" w:cs="Times New Roman"/>
          <w:b/>
          <w:bCs/>
          <w:kern w:val="0"/>
          <w:lang w:val="pl-PL" w:eastAsia="en-GB"/>
          <w14:ligatures w14:val="none"/>
        </w:rPr>
        <w:t>Tempo V 6–12</w:t>
      </w:r>
      <w:r w:rsidRPr="00993278">
        <w:rPr>
          <w:rFonts w:ascii="Times New Roman" w:eastAsia="Times New Roman" w:hAnsi="Times New Roman" w:cs="Times New Roman"/>
          <w:kern w:val="0"/>
          <w:lang w:val="pl-PL" w:eastAsia="en-GB"/>
          <w14:ligatures w14:val="none"/>
        </w:rPr>
        <w:t xml:space="preserve"> kada se koriste zajedno sa prednjim bunkerom </w:t>
      </w:r>
      <w:r w:rsidRPr="00993278">
        <w:rPr>
          <w:rFonts w:ascii="Times New Roman" w:eastAsia="Times New Roman" w:hAnsi="Times New Roman" w:cs="Times New Roman"/>
          <w:b/>
          <w:bCs/>
          <w:kern w:val="0"/>
          <w:lang w:val="pl-PL" w:eastAsia="en-GB"/>
          <w14:ligatures w14:val="none"/>
        </w:rPr>
        <w:t>FH 2200</w:t>
      </w:r>
      <w:r w:rsidRPr="00993278">
        <w:rPr>
          <w:rFonts w:ascii="Times New Roman" w:eastAsia="Times New Roman" w:hAnsi="Times New Roman" w:cs="Times New Roman"/>
          <w:kern w:val="0"/>
          <w:lang w:val="pl-PL" w:eastAsia="en-GB"/>
          <w14:ligatures w14:val="none"/>
        </w:rPr>
        <w:t>. Unapređenja su usmerena na još veću preciznost primene đubriva, bolju preglednost za operatera i jednostavnije podešavanje mašine.</w:t>
      </w:r>
    </w:p>
    <w:p w14:paraId="5784D8E7" w14:textId="5B2B7999"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 xml:space="preserve">Za modelsku godinu 2027, prednji </w:t>
      </w:r>
      <w:r w:rsidR="0006419B">
        <w:rPr>
          <w:rFonts w:ascii="Times New Roman" w:eastAsia="Times New Roman" w:hAnsi="Times New Roman" w:cs="Times New Roman"/>
          <w:kern w:val="0"/>
          <w:lang w:val="pl-PL" w:eastAsia="en-GB"/>
          <w14:ligatures w14:val="none"/>
        </w:rPr>
        <w:t>kontejner</w:t>
      </w:r>
      <w:r w:rsidRPr="00993278">
        <w:rPr>
          <w:rFonts w:ascii="Times New Roman" w:eastAsia="Times New Roman" w:hAnsi="Times New Roman" w:cs="Times New Roman"/>
          <w:kern w:val="0"/>
          <w:lang w:val="pl-PL" w:eastAsia="en-GB"/>
          <w14:ligatures w14:val="none"/>
        </w:rPr>
        <w:t xml:space="preserve"> </w:t>
      </w:r>
      <w:r w:rsidRPr="00993278">
        <w:rPr>
          <w:rFonts w:ascii="Times New Roman" w:eastAsia="Times New Roman" w:hAnsi="Times New Roman" w:cs="Times New Roman"/>
          <w:b/>
          <w:bCs/>
          <w:kern w:val="0"/>
          <w:lang w:val="pl-PL" w:eastAsia="en-GB"/>
          <w14:ligatures w14:val="none"/>
        </w:rPr>
        <w:t>FH 2200</w:t>
      </w:r>
      <w:r w:rsidRPr="00993278">
        <w:rPr>
          <w:rFonts w:ascii="Times New Roman" w:eastAsia="Times New Roman" w:hAnsi="Times New Roman" w:cs="Times New Roman"/>
          <w:kern w:val="0"/>
          <w:lang w:val="pl-PL" w:eastAsia="en-GB"/>
          <w14:ligatures w14:val="none"/>
        </w:rPr>
        <w:t xml:space="preserve"> biće dostupan sa četiri dozirne jedinice Fenix III. Ovo omogućava sekcijsku kontrolu, kao i varijabilnu primenu đubriva u četiri sekcije. Time se postiže još preciznija aplikacija đubriva, prilagođena različitim uslovima na parceli i na uvratinama, uz smanjenje preklapanja i troškova inputa.</w:t>
      </w:r>
    </w:p>
    <w:p w14:paraId="1E81F4DB" w14:textId="77777777"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 Sa kontrolom đubriva u 4 sekcije pravimo još jedan korak ka većoj agronomskoj preciznosti. Poljoprivrednici sada mogu da primenjuju đubrivo tačno tamo gde je potrebno, poboljšavajući nicanje useva i optimizujući količinu đubriva, kaže Oskar Karlsson, potpredsednik za proizvode i razvoj sejalica u kompaniji Väderstad.</w:t>
      </w:r>
    </w:p>
    <w:p w14:paraId="7A9B2E5A" w14:textId="77777777"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Uz novi sistem doziranja na FH 2200, Väderstad je redizajnirao i način vođenja creva za đubrivo između traktora i sejalice. Ranije su creva bila postavljena sa strane traktora, što je delimično smanjivalo preglednost iz kabine. Za modelsku godinu 2027, četiri creva za đubrivo sada su sprovedena ispod traktora, što značajno poboljšava vidljivost i omogućava uredniji, integrisaniji izgled mašine.</w:t>
      </w:r>
    </w:p>
    <w:p w14:paraId="2E4E26C3" w14:textId="77777777"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Na zadnjem delu mašine, raniji uzdignuti razdelnik na modelu Tempo V zamenjen je sa četiri razdelnika postavljena bliže okviru mašine. Ovakvo rešenje doprinosi boljoj distribuciji, jednostavnijoj montaži i kompaktnijem dizajnu.</w:t>
      </w:r>
    </w:p>
    <w:p w14:paraId="0731C842" w14:textId="77777777"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 Kombinacija novog vođenja creva i redizajniranih razdelnika čini mašinu lakšom za rukovanje, bržom za podešavanje i udobnijom za rad iz kabine. Novo vođenje takođe znači kraći i ujednačeniji put đubriva, što značajno smanjuje kašnjenje. To je važno za dodatno povećanje preciznosti prilikom podešavanja količine đubriva u hodu, dodaje Karlsson.</w:t>
      </w:r>
    </w:p>
    <w:p w14:paraId="1BDC2F0C" w14:textId="4355F21D"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 xml:space="preserve">Model </w:t>
      </w:r>
      <w:r w:rsidRPr="00993278">
        <w:rPr>
          <w:rFonts w:ascii="Times New Roman" w:eastAsia="Times New Roman" w:hAnsi="Times New Roman" w:cs="Times New Roman"/>
          <w:b/>
          <w:bCs/>
          <w:kern w:val="0"/>
          <w:lang w:val="pl-PL" w:eastAsia="en-GB"/>
          <w14:ligatures w14:val="none"/>
        </w:rPr>
        <w:t>Tempo V 6–12</w:t>
      </w:r>
      <w:r w:rsidRPr="00993278">
        <w:rPr>
          <w:rFonts w:ascii="Times New Roman" w:eastAsia="Times New Roman" w:hAnsi="Times New Roman" w:cs="Times New Roman"/>
          <w:kern w:val="0"/>
          <w:lang w:val="pl-PL" w:eastAsia="en-GB"/>
          <w14:ligatures w14:val="none"/>
        </w:rPr>
        <w:t xml:space="preserve"> opremljen je se</w:t>
      </w:r>
      <w:r w:rsidR="00915633">
        <w:rPr>
          <w:rFonts w:ascii="Times New Roman" w:eastAsia="Times New Roman" w:hAnsi="Times New Roman" w:cs="Times New Roman"/>
          <w:kern w:val="0"/>
          <w:lang w:val="pl-PL" w:eastAsia="en-GB"/>
          <w14:ligatures w14:val="none"/>
        </w:rPr>
        <w:t>tve</w:t>
      </w:r>
      <w:r w:rsidRPr="00993278">
        <w:rPr>
          <w:rFonts w:ascii="Times New Roman" w:eastAsia="Times New Roman" w:hAnsi="Times New Roman" w:cs="Times New Roman"/>
          <w:kern w:val="0"/>
          <w:lang w:val="pl-PL" w:eastAsia="en-GB"/>
          <w14:ligatures w14:val="none"/>
        </w:rPr>
        <w:t>nim jedinicama nove generacije kompanije Väderstad, dizajniranim za preciznu setvu velikom brzinom – seme po seme, red po red.</w:t>
      </w:r>
    </w:p>
    <w:p w14:paraId="69059322" w14:textId="77777777" w:rsidR="00993278" w:rsidRPr="00993278" w:rsidRDefault="00993278" w:rsidP="00993278">
      <w:pPr>
        <w:spacing w:before="100" w:beforeAutospacing="1" w:after="100" w:afterAutospacing="1" w:line="240" w:lineRule="auto"/>
        <w:rPr>
          <w:rFonts w:ascii="Times New Roman" w:eastAsia="Times New Roman" w:hAnsi="Times New Roman" w:cs="Times New Roman"/>
          <w:kern w:val="0"/>
          <w:lang w:val="pl-PL" w:eastAsia="en-GB"/>
          <w14:ligatures w14:val="none"/>
        </w:rPr>
      </w:pPr>
      <w:r w:rsidRPr="00993278">
        <w:rPr>
          <w:rFonts w:ascii="Times New Roman" w:eastAsia="Times New Roman" w:hAnsi="Times New Roman" w:cs="Times New Roman"/>
          <w:kern w:val="0"/>
          <w:lang w:val="pl-PL" w:eastAsia="en-GB"/>
          <w14:ligatures w14:val="none"/>
        </w:rPr>
        <w:t>Ažurirani Tempo V 6–12 sa FH 2200 biće dostupan za naručivanje od juna 2026. godine, dok serijska proizvodnja počinje u oktobru 2026. godine.</w:t>
      </w:r>
    </w:p>
    <w:p w14:paraId="38F9AC5E" w14:textId="77777777" w:rsidR="00444B74" w:rsidRPr="00993278" w:rsidRDefault="00444B74">
      <w:pPr>
        <w:rPr>
          <w:lang w:val="pl-PL"/>
        </w:rPr>
      </w:pPr>
    </w:p>
    <w:sectPr w:rsidR="00444B74" w:rsidRPr="009932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278"/>
    <w:rsid w:val="0006419B"/>
    <w:rsid w:val="002C4057"/>
    <w:rsid w:val="00444B74"/>
    <w:rsid w:val="007E4FF4"/>
    <w:rsid w:val="00817841"/>
    <w:rsid w:val="00836430"/>
    <w:rsid w:val="008D208E"/>
    <w:rsid w:val="00915633"/>
    <w:rsid w:val="00993278"/>
    <w:rsid w:val="00C84195"/>
    <w:rsid w:val="00CB0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2E78"/>
  <w15:chartTrackingRefBased/>
  <w15:docId w15:val="{2BD5526A-49DC-4A0B-B5FF-B2C343C38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93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3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32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32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32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32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32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32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32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32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32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32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32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32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32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32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32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3278"/>
    <w:rPr>
      <w:rFonts w:eastAsiaTheme="majorEastAsia" w:cstheme="majorBidi"/>
      <w:color w:val="272727" w:themeColor="text1" w:themeTint="D8"/>
    </w:rPr>
  </w:style>
  <w:style w:type="paragraph" w:styleId="Title">
    <w:name w:val="Title"/>
    <w:basedOn w:val="Normal"/>
    <w:next w:val="Normal"/>
    <w:link w:val="TitleChar"/>
    <w:uiPriority w:val="10"/>
    <w:qFormat/>
    <w:rsid w:val="00993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32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32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32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3278"/>
    <w:pPr>
      <w:spacing w:before="160"/>
      <w:jc w:val="center"/>
    </w:pPr>
    <w:rPr>
      <w:i/>
      <w:iCs/>
      <w:color w:val="404040" w:themeColor="text1" w:themeTint="BF"/>
    </w:rPr>
  </w:style>
  <w:style w:type="character" w:customStyle="1" w:styleId="QuoteChar">
    <w:name w:val="Quote Char"/>
    <w:basedOn w:val="DefaultParagraphFont"/>
    <w:link w:val="Quote"/>
    <w:uiPriority w:val="29"/>
    <w:rsid w:val="00993278"/>
    <w:rPr>
      <w:i/>
      <w:iCs/>
      <w:color w:val="404040" w:themeColor="text1" w:themeTint="BF"/>
    </w:rPr>
  </w:style>
  <w:style w:type="paragraph" w:styleId="ListParagraph">
    <w:name w:val="List Paragraph"/>
    <w:basedOn w:val="Normal"/>
    <w:uiPriority w:val="34"/>
    <w:qFormat/>
    <w:rsid w:val="00993278"/>
    <w:pPr>
      <w:ind w:left="720"/>
      <w:contextualSpacing/>
    </w:pPr>
  </w:style>
  <w:style w:type="character" w:styleId="IntenseEmphasis">
    <w:name w:val="Intense Emphasis"/>
    <w:basedOn w:val="DefaultParagraphFont"/>
    <w:uiPriority w:val="21"/>
    <w:qFormat/>
    <w:rsid w:val="00993278"/>
    <w:rPr>
      <w:i/>
      <w:iCs/>
      <w:color w:val="0F4761" w:themeColor="accent1" w:themeShade="BF"/>
    </w:rPr>
  </w:style>
  <w:style w:type="paragraph" w:styleId="IntenseQuote">
    <w:name w:val="Intense Quote"/>
    <w:basedOn w:val="Normal"/>
    <w:next w:val="Normal"/>
    <w:link w:val="IntenseQuoteChar"/>
    <w:uiPriority w:val="30"/>
    <w:qFormat/>
    <w:rsid w:val="00993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3278"/>
    <w:rPr>
      <w:i/>
      <w:iCs/>
      <w:color w:val="0F4761" w:themeColor="accent1" w:themeShade="BF"/>
    </w:rPr>
  </w:style>
  <w:style w:type="character" w:styleId="IntenseReference">
    <w:name w:val="Intense Reference"/>
    <w:basedOn w:val="DefaultParagraphFont"/>
    <w:uiPriority w:val="32"/>
    <w:qFormat/>
    <w:rsid w:val="009932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350</Words>
  <Characters>1999</Characters>
  <Application>Microsoft Office Word</Application>
  <DocSecurity>0</DocSecurity>
  <Lines>16</Lines>
  <Paragraphs>4</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Radojčin Uskoković</dc:creator>
  <cp:keywords/>
  <dc:description/>
  <cp:lastModifiedBy>Gordana Radojčin Uskoković</cp:lastModifiedBy>
  <cp:revision>6</cp:revision>
  <cp:lastPrinted>2026-04-24T10:32:00Z</cp:lastPrinted>
  <dcterms:created xsi:type="dcterms:W3CDTF">2026-04-23T13:40:00Z</dcterms:created>
  <dcterms:modified xsi:type="dcterms:W3CDTF">2026-04-24T10:36:00Z</dcterms:modified>
</cp:coreProperties>
</file>